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7F" w:rsidRDefault="00A65EBD" w:rsidP="00A65EBD">
      <w:pPr>
        <w:spacing w:afterLines="100" w:after="312" w:line="360" w:lineRule="exact"/>
        <w:jc w:val="center"/>
        <w:rPr>
          <w:rFonts w:ascii="仿宋" w:eastAsia="仿宋" w:hAnsi="仿宋"/>
          <w:b/>
          <w:sz w:val="28"/>
          <w:szCs w:val="21"/>
        </w:rPr>
      </w:pPr>
      <w:r w:rsidRPr="00A65EBD">
        <w:rPr>
          <w:rFonts w:ascii="仿宋" w:eastAsia="仿宋" w:hAnsi="仿宋" w:hint="eastAsia"/>
          <w:b/>
          <w:sz w:val="28"/>
          <w:szCs w:val="21"/>
        </w:rPr>
        <w:t>普通在校生专业考试科目、考试内容及要求</w:t>
      </w:r>
    </w:p>
    <w:tbl>
      <w:tblPr>
        <w:tblW w:w="63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579"/>
        <w:gridCol w:w="1087"/>
        <w:gridCol w:w="5954"/>
        <w:gridCol w:w="2492"/>
      </w:tblGrid>
      <w:tr w:rsidR="00F63C7F" w:rsidTr="00981EAA">
        <w:trPr>
          <w:trHeight w:val="821"/>
          <w:tblHeader/>
          <w:jc w:val="center"/>
        </w:trPr>
        <w:tc>
          <w:tcPr>
            <w:tcW w:w="338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专业名称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1"/>
                <w:szCs w:val="21"/>
              </w:rPr>
              <w:t>形式</w:t>
            </w:r>
          </w:p>
        </w:tc>
        <w:tc>
          <w:tcPr>
            <w:tcW w:w="501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考试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科目</w:t>
            </w:r>
          </w:p>
        </w:tc>
        <w:tc>
          <w:tcPr>
            <w:tcW w:w="2745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考试内容及要求</w:t>
            </w:r>
          </w:p>
        </w:tc>
        <w:tc>
          <w:tcPr>
            <w:tcW w:w="1149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参考书及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1"/>
                <w:szCs w:val="21"/>
              </w:rPr>
              <w:t>考试题型</w:t>
            </w:r>
          </w:p>
        </w:tc>
      </w:tr>
      <w:tr w:rsidR="00F63C7F" w:rsidTr="00981EAA">
        <w:trPr>
          <w:trHeight w:val="800"/>
          <w:jc w:val="center"/>
        </w:trPr>
        <w:tc>
          <w:tcPr>
            <w:tcW w:w="338" w:type="pct"/>
            <w:vMerge w:val="restar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音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乐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表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演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视唱练耳(70分)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1.听音模唱(30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分)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2视唱(40分)，一升一降调号内的大、小调视唱曲一首(小调含自然小调与和声小调)。 </w:t>
            </w:r>
          </w:p>
        </w:tc>
        <w:tc>
          <w:tcPr>
            <w:tcW w:w="1149" w:type="pct"/>
            <w:vMerge w:val="restart"/>
            <w:shd w:val="clear" w:color="auto" w:fill="auto"/>
            <w:noWrap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无</w:t>
            </w:r>
          </w:p>
        </w:tc>
      </w:tr>
      <w:tr w:rsidR="00F63C7F" w:rsidTr="00981EAA">
        <w:trPr>
          <w:trHeight w:val="906"/>
          <w:jc w:val="center"/>
        </w:trPr>
        <w:tc>
          <w:tcPr>
            <w:tcW w:w="338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面试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专业表演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（130分）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 1.专业主试(100分)，声乐演唱、钢琴演奏、器乐演奏(乐种不限)、舞蹈表演中四选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进行表演。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2.专业加试(30分)，在声乐演唱、钢琴演奏、器乐演奏、舞蹈表演、戏曲表演等中选择一项进行表演（类别不得与主试项目重复）</w:t>
            </w:r>
          </w:p>
        </w:tc>
        <w:tc>
          <w:tcPr>
            <w:tcW w:w="1149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981EAA" w:rsidTr="00981EAA">
        <w:trPr>
          <w:trHeight w:val="906"/>
          <w:jc w:val="center"/>
        </w:trPr>
        <w:tc>
          <w:tcPr>
            <w:tcW w:w="338" w:type="pct"/>
            <w:vMerge w:val="restart"/>
            <w:vAlign w:val="center"/>
          </w:tcPr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眼</w:t>
            </w:r>
          </w:p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视</w:t>
            </w:r>
          </w:p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光</w:t>
            </w:r>
          </w:p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学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981EAA" w:rsidRPr="00440B0F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440B0F"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验光</w:t>
            </w:r>
          </w:p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技术</w:t>
            </w:r>
          </w:p>
          <w:p w:rsidR="00981EAA" w:rsidRPr="00440B0F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(1</w:t>
            </w: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分）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981EAA" w:rsidRPr="00515EE4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</w:t>
            </w: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验光前的信息采集及初始检查</w:t>
            </w:r>
          </w:p>
          <w:p w:rsidR="00981EAA" w:rsidRPr="00515EE4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</w:t>
            </w: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客观验光</w:t>
            </w:r>
          </w:p>
          <w:p w:rsidR="00981EAA" w:rsidRPr="00515EE4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</w:t>
            </w:r>
            <w:proofErr w:type="gramStart"/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主觉验光</w:t>
            </w:r>
            <w:proofErr w:type="gramEnd"/>
          </w:p>
          <w:p w:rsidR="00981EAA" w:rsidRPr="00515EE4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</w:t>
            </w: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老视验光</w:t>
            </w:r>
          </w:p>
          <w:p w:rsidR="00981EAA" w:rsidRPr="00515EE4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5.特殊患者验光</w:t>
            </w:r>
          </w:p>
          <w:p w:rsidR="00981EAA" w:rsidRPr="00440B0F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6.处方确定</w:t>
            </w:r>
          </w:p>
        </w:tc>
        <w:tc>
          <w:tcPr>
            <w:tcW w:w="1149" w:type="pct"/>
            <w:vAlign w:val="center"/>
          </w:tcPr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1．参考书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：</w:t>
            </w: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《验光技术》第2版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；</w:t>
            </w: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主编：尹华玲、王立书；人民卫生出版社</w:t>
            </w:r>
          </w:p>
          <w:p w:rsidR="00981EAA" w:rsidRPr="00440B0F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2．</w:t>
            </w: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考试题型：</w:t>
            </w:r>
            <w:r w:rsidRPr="00440B0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单选、填空、名词解释、简答、论述题</w:t>
            </w:r>
          </w:p>
        </w:tc>
      </w:tr>
      <w:tr w:rsidR="00981EAA" w:rsidTr="00981EAA">
        <w:trPr>
          <w:trHeight w:val="906"/>
          <w:jc w:val="center"/>
        </w:trPr>
        <w:tc>
          <w:tcPr>
            <w:tcW w:w="338" w:type="pct"/>
            <w:vMerge/>
            <w:vAlign w:val="center"/>
          </w:tcPr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981EAA" w:rsidRPr="00440B0F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 w:rsidRPr="00440B0F"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515EE4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眼镜定配技术</w:t>
            </w:r>
          </w:p>
          <w:p w:rsidR="00981EAA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(1</w:t>
            </w:r>
            <w:r>
              <w:rPr>
                <w:rFonts w:ascii="仿宋" w:eastAsia="仿宋" w:hAnsi="仿宋" w:cs="宋体"/>
                <w:color w:val="000000"/>
                <w:sz w:val="21"/>
                <w:szCs w:val="21"/>
              </w:rPr>
              <w:t>00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分)</w:t>
            </w:r>
          </w:p>
          <w:p w:rsidR="00981EAA" w:rsidRPr="00440B0F" w:rsidRDefault="00981EAA" w:rsidP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国家职业技能标准的相关内容；</w:t>
            </w:r>
          </w:p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眼镜及相关产品的行业相关标准；</w:t>
            </w:r>
          </w:p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定配眼镜工艺的基本流程和定配眼镜方案的制订；</w:t>
            </w:r>
          </w:p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手动磨边机、半自动磨边机、全自动磨边机及相关加工方法规范的流程及其操作；</w:t>
            </w:r>
          </w:p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按照行业的相关标准对定配眼镜进行整形、检验达到合格眼镜的方法；</w:t>
            </w:r>
          </w:p>
          <w:p w:rsidR="00981EAA" w:rsidRPr="00AF1AC5" w:rsidRDefault="00981EAA" w:rsidP="00981EAA">
            <w:pPr>
              <w:spacing w:after="0" w:line="240" w:lineRule="atLeast"/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</w:t>
            </w:r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按照佩戴者个性化需求</w:t>
            </w:r>
            <w:proofErr w:type="gramStart"/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进行校配的</w:t>
            </w:r>
            <w:proofErr w:type="gramEnd"/>
            <w:r w:rsidRPr="00AF1AC5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方法。</w:t>
            </w:r>
          </w:p>
        </w:tc>
        <w:tc>
          <w:tcPr>
            <w:tcW w:w="1149" w:type="pct"/>
            <w:vAlign w:val="center"/>
          </w:tcPr>
          <w:p w:rsidR="00981EAA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1．参考书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：</w:t>
            </w: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《眼镜定配技术》第2版；主编：闫伟、蒋金康；人民卫生出版社</w:t>
            </w:r>
          </w:p>
          <w:p w:rsidR="00981EAA" w:rsidRPr="00440B0F" w:rsidRDefault="00981EAA" w:rsidP="00981EAA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2．</w:t>
            </w:r>
            <w:r w:rsidRPr="003D2D20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考试题型：</w:t>
            </w:r>
            <w:r w:rsidRPr="00440B0F"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单选、填空、名词解释、简答、论述题</w:t>
            </w:r>
          </w:p>
        </w:tc>
      </w:tr>
      <w:tr w:rsidR="00F63C7F" w:rsidTr="00981EAA">
        <w:trPr>
          <w:trHeight w:val="1075"/>
          <w:jc w:val="center"/>
        </w:trPr>
        <w:tc>
          <w:tcPr>
            <w:tcW w:w="338" w:type="pct"/>
            <w:vMerge w:val="restar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动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画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素描石膏头像写生（100分）</w:t>
            </w:r>
          </w:p>
          <w:p w:rsidR="00981EAA" w:rsidRDefault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考试时长3小时。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美术基础测试，旨在考察考生的美术造型基础。</w:t>
            </w:r>
          </w:p>
        </w:tc>
        <w:tc>
          <w:tcPr>
            <w:tcW w:w="1149" w:type="pct"/>
            <w:vMerge w:val="restar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1.《游戏:角色设计》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于琳飞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、马潇灵、郭立怀著，海洋出版社；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2.《游戏动漫人体结构造型手绘技法》肖玮春、刘昊著，人民邮电出版社；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3.《人体动态解剖学:漫画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插画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•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动画》岩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崎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小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太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郎著，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天姿译，人民邮电出版社。</w:t>
            </w:r>
          </w:p>
        </w:tc>
      </w:tr>
      <w:tr w:rsidR="00F63C7F" w:rsidTr="00981EAA">
        <w:trPr>
          <w:trHeight w:val="453"/>
          <w:jc w:val="center"/>
        </w:trPr>
        <w:tc>
          <w:tcPr>
            <w:tcW w:w="338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角色造型设计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（100分）</w:t>
            </w:r>
          </w:p>
          <w:p w:rsidR="00981EAA" w:rsidRDefault="00981EAA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考试时长3小时。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游戏美术设计，旨在考察考生的游戏造型设计能力。</w:t>
            </w:r>
          </w:p>
        </w:tc>
        <w:tc>
          <w:tcPr>
            <w:tcW w:w="1149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</w:p>
        </w:tc>
      </w:tr>
      <w:tr w:rsidR="00F63C7F" w:rsidTr="00981EAA">
        <w:trPr>
          <w:trHeight w:val="364"/>
          <w:jc w:val="center"/>
        </w:trPr>
        <w:tc>
          <w:tcPr>
            <w:tcW w:w="338" w:type="pct"/>
            <w:vMerge w:val="restar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旅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游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管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理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旅游学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概论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（100分）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1.旅游活动的历史发展（旅游发展史上一些代表性事件、现代旅游的概念、产业革命对近代旅游发展的影响、二战后旅游迅速发展的原因）。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2.认识旅游活动（旅游活动的类型、国内旅游与国际旅游的差别、 “艾斯特”定义、旅游活动的基本特征、现代旅游活动的特点）。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3.旅游者（旅游者定义、世界旅游组织对旅游者的分类、旅游者类型及特征、个人旅游需求的主客观因素、旅游动机、帕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格的旅游者心理类型特征）。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4.旅游资源（旅游地的生命周期、旅游资源的概念、分类、基本特点、旅游资源开发工作的主要内容）。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5.旅游业（旅游业的概念、性质及对旅游活动发展的作用、旅游产品的概念及特点、旅游业“三大支柱”说和“五大部门”说）。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6.旅游业中的主要经营部门（旅行社的界定和分类、旅游交通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的任务和作用、旅游景点的类别、主要的旅行方式及影响因素）。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7.政府调控与旅游组织（国家旅游组织的定义及设立形式、国际旅游组织的分类及成因、我国旅游业中的主要非营利性组织的作用、国际旅游组织、政府对旅游发展行使调控的手段）。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8.旅游市场（市场细分的概念及基本方法、旅游客流的发展趋势、选择重点客源市场时应该考虑的因素、我国作为旅游目的地在国际市场竞争方面的问题、我国国内旅游市场的基本特点）。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9.旅游的影响（旅游业的发展对旅游目的地经济、社会文化和环境的影响、旅游可持续发展的概念及意义、旅游乘数效应、旅游承载力）。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1.《旅游学概论》（第七版），李天元编著，南开大学出版社。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2.题型：单选、填空、名词解释、简答、论述题</w:t>
            </w:r>
          </w:p>
        </w:tc>
      </w:tr>
      <w:tr w:rsidR="00F63C7F" w:rsidTr="00981EAA">
        <w:trPr>
          <w:trHeight w:val="2372"/>
          <w:jc w:val="center"/>
        </w:trPr>
        <w:tc>
          <w:tcPr>
            <w:tcW w:w="338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b/>
                <w:color w:val="C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管理学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原理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（100分）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1.管理活动与管理理论（管理的定义、管理的职能、管理者的技能要求、泰勒科学管理的主要内容、梅奥及霍桑实验、梅奥人际关系学说的主要内容、管理理论新发展）。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2.管理道德与企业社会责任（五种道德观、影响管理道德的因素、改善企业道德行为的途径、企业社会责任）。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3.全球化与管理（全球化内涵、全球化管理者的关键能力、全球化与管理职能、全球化经营的组织模式）。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4.互联网时代的管理（互联网的特征和趋势、互联网时代管理学面临的挑战）。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5.决策（决策的定义、原则、程序、影响决策的因素、决策的基本方法）。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6.计划（计划的概念、分类和内容、计划编制过程、战略环境分析、战略性计划选择、目标管理的含义、目标的特征）。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7.组织（组织的概念、组织的部门化、组织层级化、管理幅度、集权与分权、组织变革、组织冲突、组织文化）。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8.人力资源管理（人力资源计划、员工的招聘与解聘、员工培训、绩效评估）。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9.领导（领导的定义、领导的作用、领导风格类型、领导理论）；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10.激励（激励的定义、马斯洛的需要层次理论、双因素理论、公平理论、期望理论、强化理论的主要内容）。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11.沟通（沟通的要素、沟通的过程与形式、有效沟通的障碍）；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12.控制（控制的含义、有效控制的要求、危机与管理控制、控制的分类、基本方法）。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13.创新（创新的含义与作用、创新的过程、工作流程再造）。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1.《管理学》（第五版），主编：周三多，高等教育出版社。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2.题型：选择题、名词解释、简答题、计算题、论述题、案例分析</w:t>
            </w:r>
          </w:p>
        </w:tc>
      </w:tr>
      <w:tr w:rsidR="00F63C7F" w:rsidTr="00981EAA">
        <w:trPr>
          <w:trHeight w:val="1560"/>
          <w:jc w:val="center"/>
        </w:trPr>
        <w:tc>
          <w:tcPr>
            <w:tcW w:w="338" w:type="pct"/>
            <w:vMerge w:val="restar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国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际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经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济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与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贸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易</w:t>
            </w: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国际贸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易学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（100分）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1.了解国际贸易与经济发展的关系，掌握国际分工对国际贸易的作用，掌握国际贸易的基本类型。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2.掌握重商主义的基本内容及主张；熟练掌握比较优势理论的内容、图形解释；了解其补充及拓展；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3.熟练掌握要素禀赋理论（赫克歇尔-俄林模型）及拓展；了解里昂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夫之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谜及其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解释。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4.掌握产品生命周期阶段理论；了解要素增长贸易理论、国家竞争优势理论，掌握钻石理论；了解格罗斯曼-赫尔普曼模型、干中学模型，知道其基本内容和主张。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 掌握幼稚产业保护理论；了解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超贸易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保护理论、中心—外围理论，战略性贸易理论，会对这些理论进行评述、比较和简单运用；了解关于贸易保护的其他依据。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 熟练掌握产业内贸易的概念、分类、测定、一般规律和基本特征。了解新赫克歇尔-俄林模型、新张伯伦模型、兰卡斯特模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型、双寡头垄断产业内贸易模型、相互倾销理论、垂直差异cha尿频产业内贸易模型、需求偏好相似理论；了解杨小凯对贸易理论发展的探索、异质企业贸易模型、企业内生边界模型、全球价值链的理论发展。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7. 掌握对外贸政策的含义和构成、对外贸易政策制定的主要依据；了解发达国家贸易政策的演变；掌握二战后新贸易保护主义的主要特点；掌握发展中国家的进口替代发展战略与保护政策、出口导向发展战略与扶持政策、鼓励出口的主要措施；了解出口管制的原因、对象和形式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8. 掌握关税的概念、分类、种类；熟练掌握关税经济效应，包括价格效应、消费效应、生产效应、贸易效应、政府收入效应、再分配效应和净效应（会运用图形计算和分析）；了解大国关税的经济效应；了解关税经济效应的一般均衡分析；掌握关税有效保护率的概念和计算；了解WTO框架下的关税措施规范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 xml:space="preserve">9.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了解非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关税措施的历史变迁和特点；掌握非关税措施的类型；掌握进口配额的概念、类别的经济效应；会将关税和进口配额进行比较。了解反倾销壁垒、绿色壁垒、技术性贸易壁垒、常见的其他非关税措施。</w:t>
            </w:r>
          </w:p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10. 掌握区域经济一体化的含义及形式；掌握关税同盟的静态效应；了解动态效应；了解区域经济一体化组织的实践；了解WTO的概述、宗旨和目标、职能，争端解决机制等。</w:t>
            </w:r>
          </w:p>
          <w:p w:rsidR="00F63C7F" w:rsidRP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11.了解劳动力的国际流动；掌握资本国际流动的类型、动因、对东道国的影响；了解跨国公司的类型、跨国公司投资的主要理论。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736AF3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lastRenderedPageBreak/>
              <w:t>1.《国际贸易》（第四版），赵春明等著，高等教育出版社。</w:t>
            </w:r>
          </w:p>
          <w:p w:rsidR="00F63C7F" w:rsidRDefault="00736AF3" w:rsidP="00736AF3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2.题型：单选、多选、名词解释、</w:t>
            </w:r>
            <w:r>
              <w:rPr>
                <w:rFonts w:ascii="仿宋" w:eastAsia="仿宋" w:hAnsi="仿宋" w:cs="宋体" w:hint="eastAsia"/>
                <w:color w:val="000000" w:themeColor="text1"/>
                <w:sz w:val="21"/>
                <w:szCs w:val="21"/>
              </w:rPr>
              <w:t>计算题、</w:t>
            </w: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论述题</w:t>
            </w:r>
          </w:p>
        </w:tc>
      </w:tr>
      <w:tr w:rsidR="00F63C7F" w:rsidTr="00981EAA">
        <w:trPr>
          <w:trHeight w:val="6117"/>
          <w:jc w:val="center"/>
        </w:trPr>
        <w:tc>
          <w:tcPr>
            <w:tcW w:w="338" w:type="pct"/>
            <w:vMerge/>
            <w:vAlign w:val="center"/>
          </w:tcPr>
          <w:p w:rsidR="00F63C7F" w:rsidRDefault="00F63C7F">
            <w:pPr>
              <w:spacing w:after="0" w:line="240" w:lineRule="atLeast"/>
              <w:rPr>
                <w:rFonts w:ascii="仿宋" w:eastAsia="仿宋" w:hAnsi="仿宋" w:cs="宋体"/>
                <w:sz w:val="21"/>
                <w:szCs w:val="21"/>
              </w:rPr>
            </w:pPr>
          </w:p>
        </w:tc>
        <w:tc>
          <w:tcPr>
            <w:tcW w:w="267" w:type="pct"/>
            <w:shd w:val="clear" w:color="000000" w:fill="FFFFFF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sz w:val="21"/>
                <w:szCs w:val="21"/>
              </w:rPr>
              <w:t>笔试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经济学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基础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（100分）</w:t>
            </w:r>
          </w:p>
          <w:p w:rsidR="00F63C7F" w:rsidRDefault="00B95F4B">
            <w:pPr>
              <w:spacing w:after="0" w:line="240" w:lineRule="atLeast"/>
              <w:jc w:val="center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考试时长9</w:t>
            </w:r>
            <w:r w:rsidRPr="00981EAA">
              <w:rPr>
                <w:rFonts w:ascii="仿宋" w:eastAsia="仿宋" w:hAnsi="仿宋" w:cs="宋体"/>
                <w:sz w:val="21"/>
                <w:szCs w:val="21"/>
              </w:rPr>
              <w:t>0</w:t>
            </w:r>
            <w:r w:rsidRPr="00981EAA">
              <w:rPr>
                <w:rFonts w:ascii="仿宋" w:eastAsia="仿宋" w:hAnsi="仿宋" w:cs="宋体" w:hint="eastAsia"/>
                <w:sz w:val="21"/>
                <w:szCs w:val="21"/>
              </w:rPr>
              <w:t>分钟。</w:t>
            </w:r>
          </w:p>
        </w:tc>
        <w:tc>
          <w:tcPr>
            <w:tcW w:w="2745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1.重点掌握经济学研究对象与方法，掌握宏微观经济学的概念及相互关系，了解实证分析与规范分析法，掌握机会成本，懂得在决策时如何运用边际分析。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2.了解市场经济如何配置资源，掌握供需理论，了解商品与货币的由来，了解价格的形成与作用。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3.了解消费的效用和偏好问题、消费的约束问题和消费的均衡问题，掌握边际效用递减规律，了解影响消费者行为的因素。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4.了解企业的形成、企业的所有制形式、现代企业的组织形式、企业的经营目标与社会责任；了解企业家的作用和商业道德；掌握一种可变要素的投入与产量的关系；掌握规模报酬的变动规律；掌握关于成本的几组概念与分类和利润最大化原则；掌握各种成本的分析；了解成本分析在企业决策中的作用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5.重点掌握四种市场结构的特征，不同市场结构中企业的产量和价格决策。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6.掌握劳动市场、资本市场、土地市场的供需分析和各市场的价格确定，了解基尼系数的应用。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7.着重掌握公共物品、外部性等概念，了解政府在市场失灵情况下的作用。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8.掌握国民收入核算中的几个基本总量，失业和生活费用的衡量。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9.了解经济增长的决定因素。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10.掌握通货膨胀的概念，重点掌握菲利浦斯曲线的意义，了解引起失业的原因。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11.重点掌握宏观经济政策目标，掌握财政政策与货币政策的运用，了解货币需求、银行体系与货币供给。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1.《经济学基础教程》，主编：尹伯成，复旦大学出版社，2018年8月第三版。</w:t>
            </w:r>
          </w:p>
          <w:p w:rsidR="00F63C7F" w:rsidRDefault="00B95F4B">
            <w:pPr>
              <w:spacing w:after="0" w:line="240" w:lineRule="atLeast"/>
              <w:rPr>
                <w:rFonts w:ascii="仿宋" w:eastAsia="仿宋" w:hAnsi="仿宋" w:cs="宋体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 w:val="21"/>
                <w:szCs w:val="21"/>
              </w:rPr>
              <w:t>2.选择题、名词解释、判断题、计算题、简答题、论述题</w:t>
            </w:r>
          </w:p>
        </w:tc>
      </w:tr>
    </w:tbl>
    <w:p w:rsidR="00F63C7F" w:rsidRDefault="00F63C7F" w:rsidP="00CF2348">
      <w:pPr>
        <w:spacing w:after="0" w:line="360" w:lineRule="auto"/>
        <w:rPr>
          <w:rFonts w:asciiTheme="minorEastAsia" w:eastAsiaTheme="minorEastAsia" w:hAnsiTheme="minorEastAsia" w:cs="Arial"/>
          <w:sz w:val="21"/>
          <w:szCs w:val="21"/>
        </w:rPr>
      </w:pPr>
    </w:p>
    <w:sectPr w:rsidR="00F63C7F">
      <w:footerReference w:type="default" r:id="rId7"/>
      <w:pgSz w:w="11906" w:h="16838"/>
      <w:pgMar w:top="567" w:right="1797" w:bottom="567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76" w:rsidRDefault="00213076">
      <w:pPr>
        <w:spacing w:after="0"/>
      </w:pPr>
      <w:r>
        <w:separator/>
      </w:r>
    </w:p>
  </w:endnote>
  <w:endnote w:type="continuationSeparator" w:id="0">
    <w:p w:rsidR="00213076" w:rsidRDefault="00213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1848460"/>
    </w:sdtPr>
    <w:sdtEndPr/>
    <w:sdtContent>
      <w:p w:rsidR="00F63C7F" w:rsidRDefault="00B95F4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EBD" w:rsidRPr="00A65EBD">
          <w:rPr>
            <w:noProof/>
            <w:lang w:val="zh-CN"/>
          </w:rPr>
          <w:t>-</w:t>
        </w:r>
        <w:r w:rsidR="00A65EBD">
          <w:rPr>
            <w:noProof/>
          </w:rPr>
          <w:t xml:space="preserve"> 3 -</w:t>
        </w:r>
        <w:r>
          <w:fldChar w:fldCharType="end"/>
        </w:r>
      </w:p>
    </w:sdtContent>
  </w:sdt>
  <w:p w:rsidR="00F63C7F" w:rsidRDefault="00F63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76" w:rsidRDefault="00213076">
      <w:pPr>
        <w:spacing w:after="0"/>
      </w:pPr>
      <w:r>
        <w:separator/>
      </w:r>
    </w:p>
  </w:footnote>
  <w:footnote w:type="continuationSeparator" w:id="0">
    <w:p w:rsidR="00213076" w:rsidRDefault="002130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YzRkMTQzNWQ1MGVhMjk4NGY5N2EzMTYwZWRiZmIifQ=="/>
  </w:docVars>
  <w:rsids>
    <w:rsidRoot w:val="003C4909"/>
    <w:rsid w:val="00011603"/>
    <w:rsid w:val="00024389"/>
    <w:rsid w:val="000254F4"/>
    <w:rsid w:val="00027D83"/>
    <w:rsid w:val="00030003"/>
    <w:rsid w:val="00035821"/>
    <w:rsid w:val="00044499"/>
    <w:rsid w:val="00044DFD"/>
    <w:rsid w:val="00057691"/>
    <w:rsid w:val="000664D8"/>
    <w:rsid w:val="000775C7"/>
    <w:rsid w:val="00096B07"/>
    <w:rsid w:val="000A3434"/>
    <w:rsid w:val="000A3CA7"/>
    <w:rsid w:val="000B3AED"/>
    <w:rsid w:val="00115945"/>
    <w:rsid w:val="00125C9E"/>
    <w:rsid w:val="001557DD"/>
    <w:rsid w:val="00157AED"/>
    <w:rsid w:val="00160F63"/>
    <w:rsid w:val="001677AE"/>
    <w:rsid w:val="0017045C"/>
    <w:rsid w:val="001845A4"/>
    <w:rsid w:val="001A3040"/>
    <w:rsid w:val="001E7AF9"/>
    <w:rsid w:val="001F4E33"/>
    <w:rsid w:val="001F63A7"/>
    <w:rsid w:val="001F77B8"/>
    <w:rsid w:val="00203559"/>
    <w:rsid w:val="00213076"/>
    <w:rsid w:val="00222770"/>
    <w:rsid w:val="0022642C"/>
    <w:rsid w:val="00242D7A"/>
    <w:rsid w:val="00252104"/>
    <w:rsid w:val="00253A46"/>
    <w:rsid w:val="002635F6"/>
    <w:rsid w:val="002B5DF1"/>
    <w:rsid w:val="002C4B88"/>
    <w:rsid w:val="002D4E2E"/>
    <w:rsid w:val="002D7BAD"/>
    <w:rsid w:val="002E5F7C"/>
    <w:rsid w:val="002F0EE3"/>
    <w:rsid w:val="002F3CA3"/>
    <w:rsid w:val="002F6B0A"/>
    <w:rsid w:val="003052FD"/>
    <w:rsid w:val="00324F0C"/>
    <w:rsid w:val="00362679"/>
    <w:rsid w:val="003668B7"/>
    <w:rsid w:val="00392994"/>
    <w:rsid w:val="00393011"/>
    <w:rsid w:val="0039740E"/>
    <w:rsid w:val="003B7C67"/>
    <w:rsid w:val="003C3532"/>
    <w:rsid w:val="003C4909"/>
    <w:rsid w:val="003F081F"/>
    <w:rsid w:val="004117AF"/>
    <w:rsid w:val="00421B2C"/>
    <w:rsid w:val="00426086"/>
    <w:rsid w:val="004355C7"/>
    <w:rsid w:val="00440B0F"/>
    <w:rsid w:val="004631AC"/>
    <w:rsid w:val="004A19A2"/>
    <w:rsid w:val="004B4274"/>
    <w:rsid w:val="004B46CF"/>
    <w:rsid w:val="004C632B"/>
    <w:rsid w:val="004C6D82"/>
    <w:rsid w:val="004F286F"/>
    <w:rsid w:val="004F5185"/>
    <w:rsid w:val="0052714A"/>
    <w:rsid w:val="00527B7B"/>
    <w:rsid w:val="00560105"/>
    <w:rsid w:val="0057506D"/>
    <w:rsid w:val="00587236"/>
    <w:rsid w:val="005A17A3"/>
    <w:rsid w:val="005B7C69"/>
    <w:rsid w:val="005C09AC"/>
    <w:rsid w:val="006272D7"/>
    <w:rsid w:val="00635FAA"/>
    <w:rsid w:val="00652CF4"/>
    <w:rsid w:val="006623F1"/>
    <w:rsid w:val="006A27EC"/>
    <w:rsid w:val="006C3E0B"/>
    <w:rsid w:val="006D43DC"/>
    <w:rsid w:val="006F4BF5"/>
    <w:rsid w:val="00702003"/>
    <w:rsid w:val="00713C24"/>
    <w:rsid w:val="007150F2"/>
    <w:rsid w:val="00736AF3"/>
    <w:rsid w:val="00747A34"/>
    <w:rsid w:val="00796E84"/>
    <w:rsid w:val="007B528F"/>
    <w:rsid w:val="007C165E"/>
    <w:rsid w:val="007C5226"/>
    <w:rsid w:val="007D74FA"/>
    <w:rsid w:val="007E250D"/>
    <w:rsid w:val="007E589B"/>
    <w:rsid w:val="00804FF1"/>
    <w:rsid w:val="00826553"/>
    <w:rsid w:val="00835206"/>
    <w:rsid w:val="00846554"/>
    <w:rsid w:val="00852A09"/>
    <w:rsid w:val="00861BCA"/>
    <w:rsid w:val="008A6C37"/>
    <w:rsid w:val="008B4F72"/>
    <w:rsid w:val="008D5CD2"/>
    <w:rsid w:val="0091271B"/>
    <w:rsid w:val="009250A3"/>
    <w:rsid w:val="00937B15"/>
    <w:rsid w:val="00955831"/>
    <w:rsid w:val="00964FF5"/>
    <w:rsid w:val="00966009"/>
    <w:rsid w:val="00977126"/>
    <w:rsid w:val="00981EAA"/>
    <w:rsid w:val="00993A46"/>
    <w:rsid w:val="009C1955"/>
    <w:rsid w:val="009D2B84"/>
    <w:rsid w:val="009D60A8"/>
    <w:rsid w:val="009E113D"/>
    <w:rsid w:val="00A05886"/>
    <w:rsid w:val="00A06B40"/>
    <w:rsid w:val="00A10870"/>
    <w:rsid w:val="00A135D9"/>
    <w:rsid w:val="00A23468"/>
    <w:rsid w:val="00A54BCF"/>
    <w:rsid w:val="00A57A66"/>
    <w:rsid w:val="00A65395"/>
    <w:rsid w:val="00A65EBD"/>
    <w:rsid w:val="00A71778"/>
    <w:rsid w:val="00A82286"/>
    <w:rsid w:val="00AA683B"/>
    <w:rsid w:val="00AB4069"/>
    <w:rsid w:val="00AE1CFC"/>
    <w:rsid w:val="00AF4F60"/>
    <w:rsid w:val="00B028DA"/>
    <w:rsid w:val="00B14BEE"/>
    <w:rsid w:val="00B17490"/>
    <w:rsid w:val="00B179AA"/>
    <w:rsid w:val="00B51EC5"/>
    <w:rsid w:val="00B85936"/>
    <w:rsid w:val="00B9507E"/>
    <w:rsid w:val="00B95F4B"/>
    <w:rsid w:val="00BA1259"/>
    <w:rsid w:val="00BA3432"/>
    <w:rsid w:val="00BA5DC4"/>
    <w:rsid w:val="00BB314D"/>
    <w:rsid w:val="00BD6766"/>
    <w:rsid w:val="00BE4DD0"/>
    <w:rsid w:val="00BF14C4"/>
    <w:rsid w:val="00C00581"/>
    <w:rsid w:val="00C23B25"/>
    <w:rsid w:val="00C91AE8"/>
    <w:rsid w:val="00CA57C1"/>
    <w:rsid w:val="00CB5061"/>
    <w:rsid w:val="00CD0F70"/>
    <w:rsid w:val="00CF2348"/>
    <w:rsid w:val="00CF3105"/>
    <w:rsid w:val="00D06C74"/>
    <w:rsid w:val="00D1472A"/>
    <w:rsid w:val="00D23F0C"/>
    <w:rsid w:val="00D45D80"/>
    <w:rsid w:val="00D72720"/>
    <w:rsid w:val="00DB6F93"/>
    <w:rsid w:val="00DC76F7"/>
    <w:rsid w:val="00DE7CC8"/>
    <w:rsid w:val="00E16E95"/>
    <w:rsid w:val="00E237A1"/>
    <w:rsid w:val="00E31F9D"/>
    <w:rsid w:val="00E35D83"/>
    <w:rsid w:val="00E7555C"/>
    <w:rsid w:val="00E91795"/>
    <w:rsid w:val="00EA35AE"/>
    <w:rsid w:val="00EA49D8"/>
    <w:rsid w:val="00EF4F22"/>
    <w:rsid w:val="00F01785"/>
    <w:rsid w:val="00F07C40"/>
    <w:rsid w:val="00F21F5C"/>
    <w:rsid w:val="00F24250"/>
    <w:rsid w:val="00F57C21"/>
    <w:rsid w:val="00F63C7F"/>
    <w:rsid w:val="00F676CF"/>
    <w:rsid w:val="00F67C07"/>
    <w:rsid w:val="00F742D9"/>
    <w:rsid w:val="00F76FF9"/>
    <w:rsid w:val="00F77DFA"/>
    <w:rsid w:val="232E7E4F"/>
    <w:rsid w:val="337B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/>
      <w:kern w:val="0"/>
      <w:sz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Tahoma" w:eastAsia="微软雅黑" w:hAnsi="Tahoma"/>
      <w:kern w:val="0"/>
      <w:sz w:val="22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580</Words>
  <Characters>3308</Characters>
  <Application>Microsoft Office Word</Application>
  <DocSecurity>0</DocSecurity>
  <Lines>27</Lines>
  <Paragraphs>7</Paragraphs>
  <ScaleCrop>false</ScaleCrop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zbxy</dc:creator>
  <cp:lastModifiedBy>朱佳丽</cp:lastModifiedBy>
  <cp:revision>11</cp:revision>
  <cp:lastPrinted>2020-04-20T08:53:00Z</cp:lastPrinted>
  <dcterms:created xsi:type="dcterms:W3CDTF">2021-04-02T00:54:00Z</dcterms:created>
  <dcterms:modified xsi:type="dcterms:W3CDTF">2022-12-24T09:25:00Z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4BE6D0EC82F74A59B98F13500BE63871</vt:lpwstr>
  </property>
</Properties>
</file>